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C33F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C33F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1505A7"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C33F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1505A7"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1505A7"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1505A7"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1505A7"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505A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505A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PR and RR can be categorized as a PR family, for RR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1505A7">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505A7">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505A7">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505A7">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C33F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1505A7"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505A7"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505A7"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 xml:space="preserve">Noticeably, there are two significant low clusters near the </w:t>
      </w:r>
      <w:r w:rsidR="00981781">
        <w:rPr>
          <w:rStyle w:val="TimesNewRomanChar"/>
        </w:rPr>
        <w:t xml:space="preserve">two </w:t>
      </w:r>
      <w:r w:rsidRPr="005238B9">
        <w:rPr>
          <w:rStyle w:val="TimesNewRomanChar"/>
        </w:rPr>
        <w:t>originating stop</w:t>
      </w:r>
      <w:r w:rsidR="00981781">
        <w:rPr>
          <w:rStyle w:val="TimesNewRomanChar"/>
        </w:rPr>
        <w:t>s</w:t>
      </w:r>
      <w:r w:rsidR="0074458E" w:rsidRPr="005238B9">
        <w:rPr>
          <w:rStyle w:val="TimesNewRomanChar"/>
        </w:rPr>
        <w:t xml:space="preserve"> (red circled</w:t>
      </w:r>
      <w:r w:rsidR="00981781">
        <w:rPr>
          <w:rStyle w:val="TimesNewRomanChar"/>
        </w:rPr>
        <w:t xml:space="preserve"> and </w:t>
      </w:r>
      <w:r w:rsidR="0074458E" w:rsidRPr="005238B9">
        <w:rPr>
          <w:rStyle w:val="TimesNewRomanChar"/>
        </w:rPr>
        <w:t>blue circled)</w:t>
      </w:r>
      <w:r w:rsidR="00981781">
        <w:rPr>
          <w:rStyle w:val="TimesNewRomanChar"/>
        </w:rPr>
        <w:t xml:space="preserve"> in the standard and frequent No.2 bus schedule</w:t>
      </w:r>
      <w:r w:rsidR="0058274E" w:rsidRPr="005238B9">
        <w:rPr>
          <w:rStyle w:val="TimesNewRomanChar"/>
        </w:rPr>
        <w:t xml:space="preserve">.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w:t>
      </w:r>
      <w:r w:rsidR="005E181A">
        <w:t>optimal</w:t>
      </w:r>
      <w:r w:rsidR="00C4778C">
        <w:t xml:space="preserve"> IB from 0 to 300</w:t>
      </w:r>
      <w:r w:rsidR="00426E17">
        <w:t xml:space="preserve"> seconds</w:t>
      </w:r>
      <w:r w:rsidR="00C4778C">
        <w:t xml:space="preserve"> with</w:t>
      </w:r>
      <w:r w:rsidR="00981781">
        <w:t xml:space="preserve"> the</w:t>
      </w:r>
      <w:r w:rsidR="00C4778C">
        <w:t xml:space="preserve"> shortest waiting time, they still have a high risk of missing a bus.</w:t>
      </w:r>
      <w:r w:rsidR="005D1A18">
        <w:t xml:space="preserve"> The</w:t>
      </w:r>
      <w:r w:rsidR="005E181A">
        <w:t xml:space="preserve"> actual</w:t>
      </w:r>
      <w:r w:rsidR="005D1A18">
        <w:t xml:space="preserve"> </w:t>
      </w:r>
      <w:r w:rsidR="005E181A">
        <w:t>optimal</w:t>
      </w:r>
      <w:r w:rsidR="005D1A18">
        <w:t xml:space="preserve"> IB exceeds the limit of 300 seconds in the optimization process.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AC67D8" w:rsidRPr="00B42EA3">
        <w:rPr>
          <w:rStyle w:val="TimesNewRomanChar"/>
          <w:highlight w:val="yellow"/>
        </w:rPr>
        <w:t>Figure 6</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777606" w:rsidP="009506BF">
      <w:pPr>
        <w:keepNext/>
        <w:spacing w:line="256" w:lineRule="auto"/>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67.7pt;height:336.2pt">
            <v:imagedata r:id="rId13" o:title="buffer_pr_opt_route_-2"/>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777606" w:rsidP="00320B30">
      <w:pPr>
        <w:keepNext/>
        <w:spacing w:line="256" w:lineRule="auto"/>
      </w:pPr>
      <w:r>
        <w:rPr>
          <w:rFonts w:ascii="Times New Roman" w:hAnsi="Times New Roman" w:cs="Times New Roman"/>
          <w:noProof/>
          <w:sz w:val="24"/>
          <w:szCs w:val="24"/>
        </w:rPr>
        <w:lastRenderedPageBreak/>
        <w:pict>
          <v:shape id="_x0000_i1045" type="#_x0000_t75" style="width:467.7pt;height:336.2pt">
            <v:imagedata r:id="rId14" o:title="mrate_pr_opt_route_-2"/>
          </v:shape>
        </w:pict>
      </w:r>
    </w:p>
    <w:p w:rsidR="001B0B17" w:rsidRDefault="00320B30" w:rsidP="001B0B17">
      <w:pPr>
        <w:pStyle w:val="TimesNewRoman"/>
        <w:jc w:val="center"/>
      </w:pPr>
      <w:bookmarkStart w:id="12" w:name="_Ref8587706"/>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7</w:t>
      </w:r>
      <w:r w:rsidR="006B5592">
        <w:rPr>
          <w:noProof/>
        </w:rPr>
        <w:fldChar w:fldCharType="end"/>
      </w:r>
      <w:bookmarkEnd w:id="12"/>
      <w:r>
        <w:t xml:space="preserve"> PR optimal</w:t>
      </w:r>
      <w:r w:rsidR="001C2A40">
        <w:t xml:space="preserve">’s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BF00D5" w:rsidP="008E6BBB">
      <w:pPr>
        <w:pStyle w:val="IndentTimesNewRoman"/>
        <w:ind w:firstLine="0"/>
      </w:pPr>
      <w:r>
        <w:fldChar w:fldCharType="begin"/>
      </w:r>
      <w:r>
        <w:instrText xml:space="preserve"> REF _Ref10476662 \h </w:instrText>
      </w:r>
      <w:r>
        <w:fldChar w:fldCharType="separate"/>
      </w:r>
      <w:r>
        <w:t>Figure 8</w:t>
      </w:r>
      <w:r>
        <w:fldChar w:fldCharType="end"/>
      </w:r>
      <w:r>
        <w:t xml:space="preserve"> shows the average waiting time on COTA bus route No.2 from Southeast to Northwest</w:t>
      </w:r>
      <w:r w:rsidRPr="00745341">
        <w:t>.</w:t>
      </w:r>
      <w:r w:rsidR="005D1A18">
        <w:t xml:space="preserve"> </w:t>
      </w:r>
      <w:r w:rsidR="00D81E2B">
        <w:t xml:space="preserve">Because </w:t>
      </w:r>
      <w:r w:rsidR="00FD7856">
        <w:t xml:space="preserve">the </w:t>
      </w:r>
      <w:r w:rsidR="009A559A">
        <w:t xml:space="preserve">actual optimal buffer exceeds the limits of 300 seconds in the optimization process, </w:t>
      </w:r>
      <w:r w:rsidR="00FD7856">
        <w:t xml:space="preserve">near the </w:t>
      </w:r>
      <w:r w:rsidR="00117DB1">
        <w:t xml:space="preserve">standard </w:t>
      </w:r>
      <w:r w:rsidR="00FD7856">
        <w:t>originating stop</w:t>
      </w:r>
      <w:r w:rsidR="00117DB1">
        <w:t xml:space="preserve"> (red circled)</w:t>
      </w:r>
      <w:r w:rsidR="00FD7856">
        <w:t>, there are a significant high waiting time cluster. Besides the high miss risk</w:t>
      </w:r>
      <w:r w:rsidR="00117DB1">
        <w:t xml:space="preserve"> observed in </w:t>
      </w:r>
      <w:r w:rsidR="00117DB1">
        <w:fldChar w:fldCharType="begin"/>
      </w:r>
      <w:r w:rsidR="00117DB1">
        <w:instrText xml:space="preserve"> REF _Ref8587706 \h </w:instrText>
      </w:r>
      <w:r w:rsidR="00117DB1">
        <w:fldChar w:fldCharType="separate"/>
      </w:r>
      <w:r w:rsidR="00117DB1">
        <w:t xml:space="preserve">Figure </w:t>
      </w:r>
      <w:r w:rsidR="00117DB1">
        <w:rPr>
          <w:noProof/>
        </w:rPr>
        <w:t>7</w:t>
      </w:r>
      <w:r w:rsidR="00117DB1">
        <w:fldChar w:fldCharType="end"/>
      </w:r>
      <w:r w:rsidR="00FD7856">
        <w:t xml:space="preserve">, the headway in these stops are larger in the bus schedule. Thus, the </w:t>
      </w:r>
      <w:r w:rsidR="00117DB1">
        <w:t>standard originating stop have almost twice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0F1573">
        <w:t>Figure 8</w:t>
      </w:r>
      <w:r w:rsidR="000F1573">
        <w:fldChar w:fldCharType="end"/>
      </w:r>
      <w:r w:rsidR="000F1573">
        <w:t xml:space="preserve"> is also the waiting time difference between PR optimal and </w:t>
      </w:r>
      <w:r w:rsidR="00FA2CF1">
        <w:t>optimal relaxation (OR) TPS</w:t>
      </w:r>
      <w:r w:rsidR="000F1573">
        <w:t>, since OR will always achieve 0 waiting time.</w:t>
      </w:r>
    </w:p>
    <w:p w:rsidR="00774076" w:rsidRDefault="00774076" w:rsidP="00774076">
      <w:pPr>
        <w:pStyle w:val="IndentTimesNewRoman"/>
        <w:keepNext/>
        <w:ind w:firstLine="0"/>
      </w:pPr>
      <w:r>
        <w:rPr>
          <w:noProof/>
        </w:rPr>
        <w:lastRenderedPageBreak/>
        <w:drawing>
          <wp:inline distT="0" distB="0" distL="0" distR="0">
            <wp:extent cx="5937530" cy="428498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530" cy="4284980"/>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fldSimple w:instr=" SEQ Figure \* ARABIC ">
        <w:r w:rsidR="006C33F6">
          <w:rPr>
            <w:noProof/>
          </w:rPr>
          <w:t>8</w:t>
        </w:r>
      </w:fldSimple>
      <w:bookmarkEnd w:id="13"/>
      <w:r>
        <w:t xml:space="preserve"> </w:t>
      </w:r>
      <w:r w:rsidRPr="00DA0862">
        <w:t xml:space="preserve">PR optimal’s average </w:t>
      </w:r>
      <w:r w:rsidR="00581CC3">
        <w:t>waiting time</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9A559A" w:rsidRPr="00745341" w:rsidRDefault="009A559A" w:rsidP="009A559A">
      <w:pPr>
        <w:pStyle w:val="IndentTimesNewRoman"/>
        <w:ind w:firstLine="0"/>
        <w:rPr>
          <w:rFonts w:ascii="inherit" w:hAnsi="inherit" w:cs="Courier New" w:hint="eastAsia"/>
          <w:color w:val="212121"/>
          <w:sz w:val="20"/>
          <w:szCs w:val="20"/>
        </w:rPr>
      </w:pPr>
      <w:r w:rsidRPr="00745341">
        <w:fldChar w:fldCharType="begin"/>
      </w:r>
      <w:r w:rsidRPr="00745341">
        <w:instrText xml:space="preserve"> REF _Ref8118518 \h  \* MERGEFORMAT </w:instrText>
      </w:r>
      <w:r w:rsidRPr="00745341">
        <w:fldChar w:fldCharType="separate"/>
      </w:r>
      <w:r w:rsidRPr="00CF3A2C">
        <w:t xml:space="preserve">Figure </w:t>
      </w:r>
      <w:r>
        <w:t>9</w:t>
      </w:r>
      <w:r w:rsidRPr="00745341">
        <w:fldChar w:fldCharType="end"/>
      </w:r>
      <w:r w:rsidRPr="00745341">
        <w:t xml:space="preserve"> shows the average waiting time difference on COTA bus route No. 2 </w:t>
      </w:r>
      <w:r>
        <w:t>from Southeast to Northwest</w:t>
      </w:r>
      <w:r w:rsidRPr="00745341">
        <w:t xml:space="preserve">. Red means </w:t>
      </w:r>
      <w:r>
        <w:t>PR optimal</w:t>
      </w:r>
      <w:r w:rsidRPr="00745341">
        <w:t xml:space="preserve"> users’ waiting time is longer than </w:t>
      </w:r>
      <w:r>
        <w:t>NR</w:t>
      </w:r>
      <w:r w:rsidRPr="00745341">
        <w:t xml:space="preserve"> users; blue means </w:t>
      </w:r>
      <w:r>
        <w:t xml:space="preserve">PR optimal </w:t>
      </w:r>
      <w:r w:rsidRPr="00745341">
        <w:t xml:space="preserve">users’ waiting time is shorter than </w:t>
      </w:r>
      <w:r>
        <w:t>NR</w:t>
      </w:r>
      <w:r w:rsidRPr="00745341">
        <w:t xml:space="preserve"> users.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w:t>
      </w:r>
      <w:r w:rsidR="00E8584C">
        <w:lastRenderedPageBreak/>
        <w:t xml:space="preserve">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4"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6C33F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4"/>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1505A7" w:rsidRDefault="001505A7" w:rsidP="001505A7">
      <w:pPr>
        <w:pStyle w:val="IndentTimesNewRoman"/>
        <w:ind w:firstLine="0"/>
      </w:pPr>
      <w:r>
        <w:t xml:space="preserve">[Difference from </w:t>
      </w:r>
      <w:r w:rsidR="0098258A">
        <w:t>AR/ER</w:t>
      </w:r>
      <w:r w:rsidR="00775E24">
        <w:t>/RR</w:t>
      </w:r>
      <w:r>
        <w:t>]</w:t>
      </w:r>
    </w:p>
    <w:p w:rsidR="00D20F7B" w:rsidRDefault="00A34F40" w:rsidP="001505A7">
      <w:pPr>
        <w:pStyle w:val="IndentTimesNewRoman"/>
        <w:ind w:firstLine="0"/>
      </w:pPr>
      <w:r>
        <w:fldChar w:fldCharType="begin"/>
      </w:r>
      <w:r>
        <w:instrText xml:space="preserve"> REF _Ref10540261 \h </w:instrText>
      </w:r>
      <w:r>
        <w:fldChar w:fldCharType="separate"/>
      </w:r>
      <w:r w:rsidRPr="00A34F40">
        <w:t>Figure 10</w:t>
      </w:r>
      <w:r>
        <w:fldChar w:fldCharType="end"/>
      </w:r>
      <w:r>
        <w:t xml:space="preserve"> shows the waiting time difference between AR</w:t>
      </w:r>
      <w:r w:rsidR="00B55022">
        <w:t>/ER/RR</w:t>
      </w:r>
      <w:r>
        <w:t xml:space="preserve"> and PR optimal. AR</w:t>
      </w:r>
      <w:r w:rsidR="00B55022">
        <w:t xml:space="preserve"> and ER users will always wait </w:t>
      </w:r>
      <w:r w:rsidR="00B55022" w:rsidRPr="00D20F7B">
        <w:rPr>
          <w:highlight w:val="yellow"/>
        </w:rPr>
        <w:t>[insert data]</w:t>
      </w:r>
      <w:r w:rsidR="00B55022">
        <w:t xml:space="preserve"> more time than PR optimal.</w:t>
      </w:r>
      <w:r w:rsidR="00775E24">
        <w:t xml:space="preserve"> </w:t>
      </w:r>
    </w:p>
    <w:p w:rsidR="00D20F7B" w:rsidRDefault="00D20F7B" w:rsidP="00D20F7B">
      <w:pPr>
        <w:pStyle w:val="IndentTimesNewRoman"/>
        <w:ind w:firstLine="0"/>
      </w:pPr>
    </w:p>
    <w:p w:rsidR="00293175" w:rsidRDefault="00293175" w:rsidP="00293175">
      <w:pPr>
        <w:pStyle w:val="IndentTimesNewRoman"/>
        <w:numPr>
          <w:ilvl w:val="1"/>
          <w:numId w:val="7"/>
        </w:numPr>
      </w:pPr>
      <w:r>
        <w:t>AR/ER/RR’s performance</w:t>
      </w:r>
    </w:p>
    <w:p w:rsidR="002F017C" w:rsidRDefault="002F017C" w:rsidP="00D20F7B">
      <w:pPr>
        <w:pStyle w:val="IndentTimesNewRoman"/>
        <w:ind w:firstLine="0"/>
      </w:pPr>
      <w:r>
        <w:t>Intuitively, a</w:t>
      </w:r>
      <w:r w:rsidR="00D20F7B">
        <w:t>rbitrary relaxation has an average waiti</w:t>
      </w:r>
      <w:r>
        <w:t>ng time of half of the headway.</w:t>
      </w:r>
      <w:r w:rsidR="00D20F7B">
        <w:t xml:space="preserve"> </w:t>
      </w:r>
      <w:r>
        <w:t>T</w:t>
      </w:r>
      <w:r w:rsidR="00D20F7B">
        <w:t>herefore, we can observe a drastic change between standard schedule and frequent schedule due to the increase of headway from 15 minutes to 30 minutes.</w:t>
      </w:r>
      <w:r>
        <w:t xml:space="preserve"> The performance of AR is expected to be the worst among the TPSs.</w:t>
      </w:r>
    </w:p>
    <w:p w:rsidR="00343F70" w:rsidRDefault="00F15ED3" w:rsidP="008A2E18">
      <w:pPr>
        <w:pStyle w:val="IndentTimesNewRoman"/>
      </w:pPr>
      <w:r>
        <w:t xml:space="preserve">However, arbitrary relaxation has the best performance among the three TPSs. In fact, radical relaxation has the worst performance and empirical relaxation using average </w:t>
      </w:r>
      <w:r w:rsidR="00C2021D">
        <w:t xml:space="preserve">is also worse </w:t>
      </w:r>
      <w:r w:rsidR="00C2021D">
        <w:lastRenderedPageBreak/>
        <w:t>than arbitrary relaxation.</w:t>
      </w:r>
      <w:r w:rsidR="00954FBA">
        <w:t xml:space="preserve"> This proves that RTA users without proper advice could wait significantly longer than even arbitrary relaxation.</w:t>
      </w:r>
      <w:r w:rsidR="008A2E18">
        <w:t xml:space="preserve"> The reason is that RR and ER using average will be more likely to desynchronize when catching bus thus have large miss risk</w:t>
      </w:r>
      <w:r w:rsidR="00323F48" w:rsidRPr="00343F70">
        <w:rPr>
          <w:highlight w:val="yellow"/>
        </w:rPr>
        <w:t>.</w:t>
      </w:r>
      <w:r w:rsidR="00343F70" w:rsidRPr="00343F70">
        <w:rPr>
          <w:highlight w:val="yellow"/>
        </w:rPr>
        <w:t xml:space="preserve"> Statistically speaking</w:t>
      </w:r>
      <w:r w:rsidR="00343F70">
        <w:t xml:space="preserve">, supposing the distribution of passenger arrival  RR and ER’s probabilistic distribution has the </w:t>
      </w:r>
    </w:p>
    <w:p w:rsidR="00F15ED3" w:rsidRDefault="002D4614" w:rsidP="008A2E18">
      <w:pPr>
        <w:pStyle w:val="IndentTimesNewRoman"/>
      </w:pPr>
      <w:r>
        <w:t xml:space="preserve"> </w:t>
      </w:r>
      <w:r>
        <w:fldChar w:fldCharType="begin"/>
      </w:r>
      <w:r>
        <w:instrText xml:space="preserve"> REF _Ref10551972 \h </w:instrText>
      </w:r>
      <w:r>
        <w:fldChar w:fldCharType="separate"/>
      </w:r>
      <w:r w:rsidRPr="006C33F6">
        <w:t>Figure 10</w:t>
      </w:r>
      <w:r>
        <w:fldChar w:fldCharType="end"/>
      </w:r>
      <w:r>
        <w:t xml:space="preserve"> (bottom right) shows the miss risk difference between RR and PR. The average miss risk of RR is [add data] while the average miss risk of ER is [add data]. Subsequently, RR and ER using average are not an effective TPS.</w:t>
      </w:r>
      <w:bookmarkStart w:id="15" w:name="_GoBack"/>
      <w:bookmarkEnd w:id="15"/>
    </w:p>
    <w:p w:rsidR="00D20F7B" w:rsidRDefault="00D20F7B" w:rsidP="001505A7">
      <w:pPr>
        <w:pStyle w:val="IndentTimesNewRoman"/>
        <w:ind w:firstLine="0"/>
      </w:pPr>
    </w:p>
    <w:p w:rsidR="006C33F6" w:rsidRDefault="006C33F6" w:rsidP="006C33F6">
      <w:pPr>
        <w:pStyle w:val="IndentTimesNewRoman"/>
        <w:keepNext/>
        <w:ind w:firstLine="0"/>
      </w:pPr>
      <w:r>
        <w:pict>
          <v:shape id="_x0000_i1051" type="#_x0000_t75" style="width:467.05pt;height:336.85pt">
            <v:imagedata r:id="rId17" o:title="combined"/>
          </v:shape>
        </w:pict>
      </w:r>
    </w:p>
    <w:p w:rsidR="0098258A" w:rsidRPr="006C33F6" w:rsidRDefault="006C33F6" w:rsidP="006C33F6">
      <w:pPr>
        <w:spacing w:line="256" w:lineRule="auto"/>
        <w:jc w:val="center"/>
        <w:rPr>
          <w:rFonts w:ascii="Times New Roman" w:hAnsi="Times New Roman" w:cs="Times New Roman"/>
          <w:sz w:val="24"/>
          <w:szCs w:val="24"/>
        </w:rPr>
      </w:pPr>
      <w:bookmarkStart w:id="16"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Pr="006C33F6">
        <w:rPr>
          <w:rFonts w:ascii="Times New Roman" w:hAnsi="Times New Roman" w:cs="Times New Roman"/>
          <w:sz w:val="24"/>
          <w:szCs w:val="24"/>
        </w:rPr>
        <w:t>10</w:t>
      </w:r>
      <w:r w:rsidRPr="006C33F6">
        <w:rPr>
          <w:rFonts w:ascii="Times New Roman" w:hAnsi="Times New Roman" w:cs="Times New Roman"/>
          <w:sz w:val="24"/>
          <w:szCs w:val="24"/>
        </w:rPr>
        <w:fldChar w:fldCharType="end"/>
      </w:r>
      <w:bookmarkEnd w:id="16"/>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and RR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RR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1505A7"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Pr>
          <w:rFonts w:ascii="Times New Roman" w:hAnsi="Times New Roman" w:cs="Times New Roman"/>
          <w:sz w:val="24"/>
          <w:szCs w:val="24"/>
        </w:rPr>
        <w:t xml:space="preserve">In the vertical direction, the miss rate, waiting time, and waiting time difference are all corelated with the delay propagation. </w:t>
      </w:r>
      <w:r w:rsidR="003154BB">
        <w:rPr>
          <w:rFonts w:ascii="Times New Roman" w:hAnsi="Times New Roman" w:cs="Times New Roman"/>
          <w:sz w:val="24"/>
          <w:szCs w:val="24"/>
        </w:rPr>
        <w:t xml:space="preserve">Larger delay difference </w:t>
      </w:r>
      <w:r w:rsidR="005C75B9">
        <w:rPr>
          <w:rFonts w:ascii="Times New Roman" w:hAnsi="Times New Roman" w:cs="Times New Roman"/>
          <w:sz w:val="24"/>
          <w:szCs w:val="24"/>
        </w:rPr>
        <w:t xml:space="preserve">between two subsequent stops </w:t>
      </w:r>
      <w:r w:rsidR="003154BB">
        <w:rPr>
          <w:rFonts w:ascii="Times New Roman" w:hAnsi="Times New Roman" w:cs="Times New Roman"/>
          <w:sz w:val="24"/>
          <w:szCs w:val="24"/>
        </w:rPr>
        <w:t>also means faster</w:t>
      </w:r>
      <w:r w:rsidR="005C75B9">
        <w:rPr>
          <w:rFonts w:ascii="Times New Roman" w:hAnsi="Times New Roman" w:cs="Times New Roman"/>
          <w:sz w:val="24"/>
          <w:szCs w:val="24"/>
        </w:rPr>
        <w:t xml:space="preserve"> delay reclamati</w:t>
      </w:r>
      <w:r w:rsidR="003154BB">
        <w:rPr>
          <w:rFonts w:ascii="Times New Roman" w:hAnsi="Times New Roman" w:cs="Times New Roman"/>
          <w:sz w:val="24"/>
          <w:szCs w:val="24"/>
        </w:rPr>
        <w:t xml:space="preserve">on. </w:t>
      </w:r>
      <w:r w:rsidR="003154BB">
        <w:rPr>
          <w:rFonts w:ascii="Times New Roman" w:hAnsi="Times New Roman" w:cs="Times New Roman"/>
          <w:sz w:val="24"/>
          <w:szCs w:val="24"/>
        </w:rPr>
        <w:fldChar w:fldCharType="begin"/>
      </w:r>
      <w:r w:rsidR="003154BB">
        <w:rPr>
          <w:rFonts w:ascii="Times New Roman" w:hAnsi="Times New Roman" w:cs="Times New Roman"/>
          <w:sz w:val="24"/>
          <w:szCs w:val="24"/>
        </w:rPr>
        <w:instrText xml:space="preserve"> REF _Ref8118481 \h </w:instrText>
      </w:r>
      <w:r w:rsidR="003154BB">
        <w:rPr>
          <w:rFonts w:ascii="Times New Roman" w:hAnsi="Times New Roman" w:cs="Times New Roman"/>
          <w:sz w:val="24"/>
          <w:szCs w:val="24"/>
        </w:rPr>
      </w:r>
      <w:r w:rsidR="003154BB">
        <w:rPr>
          <w:rFonts w:ascii="Times New Roman" w:hAnsi="Times New Roman" w:cs="Times New Roman"/>
          <w:sz w:val="24"/>
          <w:szCs w:val="24"/>
        </w:rPr>
        <w:fldChar w:fldCharType="separate"/>
      </w:r>
      <w:r w:rsidR="003154BB" w:rsidRPr="00333E7A">
        <w:rPr>
          <w:rFonts w:ascii="Times New Roman" w:hAnsi="Times New Roman" w:cs="Times New Roman"/>
          <w:sz w:val="24"/>
          <w:szCs w:val="24"/>
        </w:rPr>
        <w:t xml:space="preserve">Figure </w:t>
      </w:r>
      <w:r w:rsidR="003154BB">
        <w:rPr>
          <w:rFonts w:ascii="Times New Roman" w:hAnsi="Times New Roman" w:cs="Times New Roman"/>
          <w:noProof/>
          <w:sz w:val="24"/>
          <w:szCs w:val="24"/>
        </w:rPr>
        <w:t>3</w:t>
      </w:r>
      <w:r w:rsidR="003154BB">
        <w:rPr>
          <w:rFonts w:ascii="Times New Roman" w:hAnsi="Times New Roman" w:cs="Times New Roman"/>
          <w:sz w:val="24"/>
          <w:szCs w:val="24"/>
        </w:rPr>
        <w:fldChar w:fldCharType="end"/>
      </w:r>
      <w:r w:rsidR="003154BB">
        <w:rPr>
          <w:rFonts w:ascii="Times New Roman" w:hAnsi="Times New Roman" w:cs="Times New Roman"/>
          <w:sz w:val="24"/>
          <w:szCs w:val="24"/>
        </w:rPr>
        <w:t xml:space="preserve"> shows that faster delay reclamation or larger reclaimed delay will incur larger miss risk and consequently longer waiting time. Similarly, if a trip is frequently reclaiming delay</w:t>
      </w:r>
      <w:r w:rsidR="003154BB" w:rsidRPr="003154BB">
        <w:rPr>
          <w:rFonts w:ascii="Times New Roman" w:hAnsi="Times New Roman" w:cs="Times New Roman"/>
          <w:sz w:val="24"/>
          <w:szCs w:val="24"/>
        </w:rPr>
        <w:t xml:space="preserve"> </w:t>
      </w:r>
      <w:r w:rsidR="003154BB">
        <w:rPr>
          <w:rFonts w:ascii="Times New Roman" w:hAnsi="Times New Roman" w:cs="Times New Roman"/>
          <w:sz w:val="24"/>
          <w:szCs w:val="24"/>
        </w:rPr>
        <w:t>at a certain stop, the expec</w:t>
      </w:r>
      <w:r w:rsidR="000E6EB1">
        <w:rPr>
          <w:rFonts w:ascii="Times New Roman" w:hAnsi="Times New Roman" w:cs="Times New Roman"/>
          <w:sz w:val="24"/>
          <w:szCs w:val="24"/>
        </w:rPr>
        <w:t>ted waiting time, which is also the insurance buffer, is higher for the PR optimal TPS</w:t>
      </w:r>
      <w:r w:rsidR="002C2206">
        <w:rPr>
          <w:rFonts w:ascii="Times New Roman" w:hAnsi="Times New Roman" w:cs="Times New Roman"/>
          <w:sz w:val="24"/>
          <w:szCs w:val="24"/>
        </w:rPr>
        <w:t xml:space="preserve"> for the expected higher risk of missing</w:t>
      </w:r>
      <w:r w:rsidR="000E6EB1">
        <w:rPr>
          <w:rFonts w:ascii="Times New Roman" w:hAnsi="Times New Roman" w:cs="Times New Roman"/>
          <w:sz w:val="24"/>
          <w:szCs w:val="24"/>
        </w:rPr>
        <w:t>.</w:t>
      </w:r>
      <w:r w:rsidR="002C2206">
        <w:rPr>
          <w:rFonts w:ascii="Times New Roman" w:hAnsi="Times New Roman" w:cs="Times New Roman"/>
          <w:sz w:val="24"/>
          <w:szCs w:val="24"/>
        </w:rPr>
        <w:t xml:space="preserve"> </w:t>
      </w:r>
      <w:r w:rsidR="004224F2">
        <w:rPr>
          <w:rFonts w:ascii="Times New Roman" w:hAnsi="Times New Roman" w:cs="Times New Roman"/>
          <w:sz w:val="24"/>
          <w:szCs w:val="24"/>
        </w:rPr>
        <w:t xml:space="preserve">Last, if the average reclaimed delay is extremely large at a stop, then the optimal buffer may exceed the buffer range (0 – 300 seconds) set in the optimization </w:t>
      </w:r>
      <w:r w:rsidR="005F71C0">
        <w:rPr>
          <w:rFonts w:ascii="Times New Roman" w:hAnsi="Times New Roman" w:cs="Times New Roman"/>
          <w:sz w:val="24"/>
          <w:szCs w:val="24"/>
        </w:rPr>
        <w:t>process</w:t>
      </w:r>
      <w:r w:rsidR="004224F2">
        <w:rPr>
          <w:rFonts w:ascii="Times New Roman" w:hAnsi="Times New Roman" w:cs="Times New Roman"/>
          <w:sz w:val="24"/>
          <w:szCs w:val="24"/>
        </w:rPr>
        <w:t xml:space="preserve">. Thus, </w:t>
      </w:r>
      <w:r w:rsidR="005F71C0">
        <w:rPr>
          <w:rFonts w:ascii="Times New Roman" w:hAnsi="Times New Roman" w:cs="Times New Roman"/>
          <w:sz w:val="24"/>
          <w:szCs w:val="24"/>
        </w:rPr>
        <w:t xml:space="preserve">the obtained optimal buffer is not the actual optimal buffer, which </w:t>
      </w:r>
      <w:r w:rsidR="008542A6">
        <w:rPr>
          <w:rFonts w:ascii="Times New Roman" w:hAnsi="Times New Roman" w:cs="Times New Roman"/>
          <w:sz w:val="24"/>
          <w:szCs w:val="24"/>
        </w:rPr>
        <w:t>can be observed</w:t>
      </w:r>
      <w:r w:rsidR="005F71C0">
        <w:rPr>
          <w:rFonts w:ascii="Times New Roman" w:hAnsi="Times New Roman" w:cs="Times New Roman"/>
          <w:sz w:val="24"/>
          <w:szCs w:val="24"/>
        </w:rPr>
        <w:t xml:space="preserve"> in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_Ref8585011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6</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 xml:space="preserve"> and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_Ref8587706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7</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C33F6">
        <w:rPr>
          <w:rFonts w:ascii="Times New Roman" w:hAnsi="Times New Roman" w:cs="Times New Roman"/>
          <w:noProof/>
          <w:sz w:val="24"/>
          <w:szCs w:val="24"/>
        </w:rPr>
        <w:t>11</w:t>
      </w:r>
      <w:r w:rsidRPr="007A67B3">
        <w:rPr>
          <w:rFonts w:ascii="Times New Roman" w:hAnsi="Times New Roman" w:cs="Times New Roman"/>
          <w:sz w:val="24"/>
          <w:szCs w:val="24"/>
        </w:rPr>
        <w:fldChar w:fldCharType="end"/>
      </w:r>
      <w:bookmarkEnd w:id="1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C33F6">
        <w:rPr>
          <w:rFonts w:ascii="Times New Roman" w:hAnsi="Times New Roman" w:cs="Times New Roman"/>
          <w:noProof/>
          <w:sz w:val="24"/>
          <w:szCs w:val="24"/>
        </w:rPr>
        <w:t>12</w:t>
      </w:r>
      <w:r w:rsidRPr="007855A9">
        <w:rPr>
          <w:rFonts w:ascii="Times New Roman" w:hAnsi="Times New Roman" w:cs="Times New Roman"/>
          <w:sz w:val="24"/>
          <w:szCs w:val="24"/>
        </w:rPr>
        <w:fldChar w:fldCharType="end"/>
      </w:r>
      <w:bookmarkEnd w:id="1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w:t>
      </w:r>
      <w:r w:rsidRPr="00167B01">
        <w:rPr>
          <w:rFonts w:ascii="Times New Roman" w:hAnsi="Times New Roman" w:cs="Times New Roman"/>
          <w:noProof/>
          <w:sz w:val="24"/>
          <w:szCs w:val="24"/>
        </w:rPr>
        <w:lastRenderedPageBreak/>
        <w:t xml:space="preserve">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Google Developers. (2016). GTFS Static Overview | Static Transit | Google Developers. </w:t>
      </w:r>
      <w:r w:rsidRPr="00167B01">
        <w:rPr>
          <w:rFonts w:ascii="Times New Roman" w:hAnsi="Times New Roman" w:cs="Times New Roman"/>
          <w:noProof/>
          <w:sz w:val="24"/>
          <w:szCs w:val="24"/>
        </w:rPr>
        <w:lastRenderedPageBreak/>
        <w:t>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E21" w:rsidRDefault="00997E21" w:rsidP="00040DCA">
      <w:pPr>
        <w:spacing w:after="0" w:line="240" w:lineRule="auto"/>
      </w:pPr>
      <w:r>
        <w:separator/>
      </w:r>
    </w:p>
  </w:endnote>
  <w:endnote w:type="continuationSeparator" w:id="0">
    <w:p w:rsidR="00997E21" w:rsidRDefault="00997E21"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E21" w:rsidRDefault="00997E21" w:rsidP="00040DCA">
      <w:pPr>
        <w:spacing w:after="0" w:line="240" w:lineRule="auto"/>
      </w:pPr>
      <w:r>
        <w:separator/>
      </w:r>
    </w:p>
  </w:footnote>
  <w:footnote w:type="continuationSeparator" w:id="0">
    <w:p w:rsidR="00997E21" w:rsidRDefault="00997E21"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4E6"/>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E068A"/>
    <w:rsid w:val="005E1255"/>
    <w:rsid w:val="005E181A"/>
    <w:rsid w:val="005E23E2"/>
    <w:rsid w:val="005E403B"/>
    <w:rsid w:val="005F1589"/>
    <w:rsid w:val="005F1B10"/>
    <w:rsid w:val="005F28C4"/>
    <w:rsid w:val="005F2923"/>
    <w:rsid w:val="005F4609"/>
    <w:rsid w:val="005F71C0"/>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2C7F"/>
    <w:rsid w:val="00726C3C"/>
    <w:rsid w:val="00727012"/>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7B00"/>
    <w:rsid w:val="00B47D15"/>
    <w:rsid w:val="00B517CC"/>
    <w:rsid w:val="00B51829"/>
    <w:rsid w:val="00B52B62"/>
    <w:rsid w:val="00B539F4"/>
    <w:rsid w:val="00B55022"/>
    <w:rsid w:val="00B553C2"/>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68AA"/>
    <w:rsid w:val="00C76AC1"/>
    <w:rsid w:val="00C83A92"/>
    <w:rsid w:val="00C85D52"/>
    <w:rsid w:val="00C86189"/>
    <w:rsid w:val="00C93B6C"/>
    <w:rsid w:val="00C9468D"/>
    <w:rsid w:val="00C957BD"/>
    <w:rsid w:val="00C95C71"/>
    <w:rsid w:val="00C965F1"/>
    <w:rsid w:val="00C975DF"/>
    <w:rsid w:val="00CA01F6"/>
    <w:rsid w:val="00CA0611"/>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A6B"/>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6B3"/>
    <w:rsid w:val="00D6213D"/>
    <w:rsid w:val="00D64254"/>
    <w:rsid w:val="00D64A4A"/>
    <w:rsid w:val="00D65608"/>
    <w:rsid w:val="00D656AA"/>
    <w:rsid w:val="00D6659B"/>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584C"/>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51AC"/>
    <w:rsid w:val="00F9697A"/>
    <w:rsid w:val="00FA12B6"/>
    <w:rsid w:val="00FA135D"/>
    <w:rsid w:val="00FA2798"/>
    <w:rsid w:val="00FA2CF1"/>
    <w:rsid w:val="00FA3D36"/>
    <w:rsid w:val="00FA464E"/>
    <w:rsid w:val="00FA5702"/>
    <w:rsid w:val="00FA5E9B"/>
    <w:rsid w:val="00FA7C90"/>
    <w:rsid w:val="00FA7D75"/>
    <w:rsid w:val="00FB0EE5"/>
    <w:rsid w:val="00FB2A51"/>
    <w:rsid w:val="00FB3C10"/>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9F7CB"/>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E5541-16C5-4587-AFBE-F56FDF0FE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12638</TotalTime>
  <Pages>1</Pages>
  <Words>16969</Words>
  <Characters>96727</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1429</cp:revision>
  <dcterms:created xsi:type="dcterms:W3CDTF">2019-01-29T19:43:00Z</dcterms:created>
  <dcterms:modified xsi:type="dcterms:W3CDTF">2019-06-04T19:27:00Z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